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43" w:rsidRPr="00D57443" w:rsidRDefault="00D57443" w:rsidP="00D574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8887"/>
      </w:tblGrid>
      <w:tr w:rsidR="00D57443" w:rsidRPr="00D57443" w:rsidTr="00D57443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1"/>
              <w:gridCol w:w="149"/>
            </w:tblGrid>
            <w:tr w:rsidR="00D57443" w:rsidRPr="00D57443">
              <w:trPr>
                <w:tblCellSpacing w:w="0" w:type="dxa"/>
              </w:trPr>
              <w:tc>
                <w:tcPr>
                  <w:tcW w:w="8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33114" w:rsidRDefault="00F33114" w:rsidP="00D57443">
                  <w:pPr>
                    <w:spacing w:before="100" w:beforeAutospacing="1" w:after="2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114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</w:rPr>
                    <w:t>Индивидуальный маршрут развития профессиональной компетентности</w:t>
                  </w:r>
                  <w:r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D57443" w:rsidRPr="00D57443" w:rsidRDefault="00D57443" w:rsidP="00D57443">
                  <w:pPr>
                    <w:spacing w:before="100" w:beforeAutospacing="1" w:after="2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Афонина</w:t>
                  </w:r>
                  <w:proofErr w:type="spellEnd"/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О.И., </w:t>
                  </w:r>
                  <w:r w:rsidRPr="00D5744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учитель-логопед, МБДОУ №1“Детский сад «Красная шапочка»</w:t>
                  </w:r>
                </w:p>
                <w:p w:rsidR="00D57443" w:rsidRPr="00D57443" w:rsidRDefault="00D57443" w:rsidP="00D57443">
                  <w:pPr>
                    <w:spacing w:before="100" w:beforeAutospacing="1" w:after="2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самообразования изучаемая с 01.09.17- 01.06.18: “Значение дидактических игр в процессе автоматизации сонорных звуков в речи, у детей дошкольного возраста”.</w:t>
                  </w:r>
                </w:p>
                <w:p w:rsidR="00D57443" w:rsidRPr="00D57443" w:rsidRDefault="00D57443" w:rsidP="00D57443">
                  <w:pPr>
                    <w:spacing w:before="100" w:beforeAutospacing="1" w:after="2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(Старшая</w:t>
                  </w:r>
                  <w:r w:rsidR="00F33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33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группа.)</w:t>
                  </w:r>
                </w:p>
                <w:p w:rsidR="00D57443" w:rsidRPr="00D57443" w:rsidRDefault="00D57443" w:rsidP="00D57443">
                  <w:pPr>
                    <w:spacing w:before="100" w:beforeAutospacing="1" w:after="2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проводить автоматизацию сонорных звуков в слогах, словах и предложениях при помощи дидактических игр.</w:t>
                  </w:r>
                </w:p>
                <w:p w:rsidR="00D57443" w:rsidRPr="00D57443" w:rsidRDefault="00D57443" w:rsidP="00D57443">
                  <w:pPr>
                    <w:spacing w:before="100" w:beforeAutospacing="1" w:after="2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литературу по теме самообразования.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перспективный план по изучаемой теме на учебный год.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Ознакомиться с инновационными методиками, технологиями в среде ИКТ.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 и провести для воспитателей презентацию на тему “Роль дидактических игр в процессе автоматизации сонорных звуков в речи у детей дошкольного возраста ”.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участие в семинаре, методическом объединении.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открытого занятия для педагогов на тему: “ Автоматизация “Л” в речи детей при помощи дидактических игр” 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Создать как можно больше дидактического материала и дидактических игр влияющих на автоматизацию и закрепление поставленных сонорных звуков в речи детей.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помощью дидактических игр побуждать детей прикладывать как можно больше усилий в работе по автоматизации сонорных звуков.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помощи дидактических игр вызвать интерес к логопедической работе.</w:t>
                  </w:r>
                </w:p>
                <w:p w:rsidR="00D57443" w:rsidRPr="00D57443" w:rsidRDefault="00D57443" w:rsidP="00D57443">
                  <w:pPr>
                    <w:numPr>
                      <w:ilvl w:val="1"/>
                      <w:numId w:val="1"/>
                    </w:numPr>
                    <w:spacing w:before="100" w:beforeAutospacing="1" w:after="2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Прививать любовь к книге, развивать речь с помощью детской литературы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315"/>
                    <w:gridCol w:w="4375"/>
                    <w:gridCol w:w="2815"/>
                  </w:tblGrid>
                  <w:tr w:rsidR="00D57443" w:rsidRPr="00D57443">
                    <w:trPr>
                      <w:trHeight w:val="435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108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108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работы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108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 о выполнении</w:t>
                        </w: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28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современной литературы по теме самообразования.</w:t>
                        </w:r>
                      </w:p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Обзор информации в интернете по изучаемой теме.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28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перспективного плана работы по изучаемой теме.</w:t>
                        </w:r>
                      </w:p>
                      <w:p w:rsidR="00D57443" w:rsidRPr="00D57443" w:rsidRDefault="00D57443" w:rsidP="00D57443">
                        <w:pPr>
                          <w:spacing w:before="100" w:beforeAutospacing="1" w:after="28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Оформление папки-передвижки: “ Основные методы автоматизации звука </w:t>
                        </w: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“Р”</w:t>
                        </w:r>
                      </w:p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индивидуального плана работы для каждого ребенка.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Ноябрь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Начало исследовательской деятельности. Использование инновационного метода развития речи “STORYSACKS”. Исследовательский проект “В гостях у Агнии </w:t>
                        </w:r>
                        <w:proofErr w:type="spellStart"/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Барто</w:t>
                        </w:r>
                        <w:proofErr w:type="spellEnd"/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”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Познакомиться с литературой в периодической печати. Выставка основных книг данного автора.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Проведение открытого занятия для педагогов “Автоматизация “Л” в речи детей”. 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Подготовить консультацию для педагогов на тему: “Роль книги в процессе развития речи у детей дошкольного возраста”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Посещение </w:t>
                        </w:r>
                        <w:proofErr w:type="spellStart"/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методобъединений</w:t>
                        </w:r>
                        <w:proofErr w:type="spellEnd"/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2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уголка-логопеда на тему: “Влияние детской литературы на автоматизацию сонорных звуков в речи детей”.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443" w:rsidRPr="00D57443">
                    <w:trPr>
                      <w:trHeight w:val="750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0" w:type="dxa"/>
                        </w:tcMar>
                        <w:hideMark/>
                      </w:tcPr>
                      <w:p w:rsidR="00D57443" w:rsidRPr="00D57443" w:rsidRDefault="00D57443" w:rsidP="00F3311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74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Выступление на педсовете о проделанной работе за учебный год. Публикация в среде Интернета.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tcMar>
                          <w:top w:w="0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p w:rsidR="00D57443" w:rsidRPr="00D57443" w:rsidRDefault="00D57443" w:rsidP="00D57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57443" w:rsidRPr="00D57443" w:rsidRDefault="00D57443" w:rsidP="00D57443">
                  <w:pPr>
                    <w:spacing w:before="238" w:after="27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7443" w:rsidRPr="00D57443" w:rsidRDefault="00D57443" w:rsidP="00D57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443" w:rsidRPr="00D57443">
              <w:trPr>
                <w:tblCellSpacing w:w="0" w:type="dxa"/>
              </w:trPr>
              <w:tc>
                <w:tcPr>
                  <w:tcW w:w="8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7443" w:rsidRPr="00D57443" w:rsidRDefault="008332BE" w:rsidP="00D5744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6.25pt;height:25.5pt"/>
                    </w:pic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57443" w:rsidRPr="00D57443" w:rsidRDefault="00D57443" w:rsidP="00D57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443" w:rsidRPr="00D57443" w:rsidRDefault="00D57443" w:rsidP="00D5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443" w:rsidRPr="00D57443" w:rsidRDefault="00D57443" w:rsidP="00D574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E2E" w:rsidRDefault="00107E2E"/>
    <w:sectPr w:rsidR="00107E2E" w:rsidSect="001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BB3"/>
    <w:multiLevelType w:val="multilevel"/>
    <w:tmpl w:val="9E0C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443"/>
    <w:rsid w:val="00107E2E"/>
    <w:rsid w:val="008332BE"/>
    <w:rsid w:val="00D57443"/>
    <w:rsid w:val="00F3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E"/>
  </w:style>
  <w:style w:type="paragraph" w:styleId="2">
    <w:name w:val="heading 2"/>
    <w:basedOn w:val="a"/>
    <w:link w:val="20"/>
    <w:uiPriority w:val="9"/>
    <w:qFormat/>
    <w:rsid w:val="00D57443"/>
    <w:pPr>
      <w:spacing w:before="238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443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74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2017-10-09T07:19:00Z</dcterms:created>
  <dcterms:modified xsi:type="dcterms:W3CDTF">2017-10-09T13:10:00Z</dcterms:modified>
</cp:coreProperties>
</file>